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A132" w14:textId="06537DB5" w:rsidR="00452676" w:rsidRPr="00452676" w:rsidRDefault="00452676" w:rsidP="00452676">
      <w:pPr>
        <w:shd w:val="clear" w:color="auto" w:fill="FFFFFF"/>
        <w:bidi w:val="0"/>
        <w:spacing w:after="120" w:line="276" w:lineRule="auto"/>
        <w:jc w:val="right"/>
        <w:textAlignment w:val="baseline"/>
        <w:rPr>
          <w:rFonts w:ascii="Tahoma" w:eastAsia="Times New Roman" w:hAnsi="Tahoma" w:cs="B Nazanin"/>
          <w:color w:val="666666"/>
          <w:sz w:val="28"/>
          <w:szCs w:val="28"/>
        </w:rPr>
      </w:pPr>
      <w:r w:rsidRPr="00452676">
        <w:rPr>
          <w:rFonts w:ascii="Tahoma" w:eastAsia="Times New Roman" w:hAnsi="Tahoma" w:cs="B Nazanin"/>
          <w:color w:val="666666"/>
          <w:sz w:val="28"/>
          <w:szCs w:val="28"/>
          <w:rtl/>
        </w:rPr>
        <w:t>شرکت آب و فاضلاب</w:t>
      </w:r>
      <w:r w:rsidR="00A63ACA">
        <w:rPr>
          <w:rFonts w:ascii="Tahoma" w:eastAsia="Times New Roman" w:hAnsi="Tahoma" w:cs="B Nazanin" w:hint="cs"/>
          <w:color w:val="666666"/>
          <w:sz w:val="28"/>
          <w:szCs w:val="28"/>
          <w:rtl/>
        </w:rPr>
        <w:t xml:space="preserve"> خوزستان </w:t>
      </w:r>
      <w:r w:rsidRPr="00452676">
        <w:rPr>
          <w:rFonts w:ascii="Tahoma" w:eastAsia="Times New Roman" w:hAnsi="Tahoma" w:cs="B Nazanin"/>
          <w:color w:val="666666"/>
          <w:sz w:val="28"/>
          <w:szCs w:val="28"/>
          <w:rtl/>
        </w:rPr>
        <w:t xml:space="preserve"> مجاز</w:t>
      </w:r>
      <w:r w:rsidR="00A63ACA">
        <w:rPr>
          <w:rFonts w:ascii="Tahoma" w:eastAsia="Times New Roman" w:hAnsi="Tahoma" w:cs="B Nazanin" w:hint="cs"/>
          <w:color w:val="666666"/>
          <w:sz w:val="28"/>
          <w:szCs w:val="28"/>
          <w:rtl/>
        </w:rPr>
        <w:t xml:space="preserve"> است </w:t>
      </w:r>
      <w:r w:rsidRPr="00452676">
        <w:rPr>
          <w:rFonts w:ascii="Tahoma" w:eastAsia="Times New Roman" w:hAnsi="Tahoma" w:cs="B Nazanin"/>
          <w:color w:val="666666"/>
          <w:sz w:val="28"/>
          <w:szCs w:val="28"/>
          <w:rtl/>
        </w:rPr>
        <w:t xml:space="preserve"> از تسهیلات بین المللی به روش فاینانس اعم از کوتاه مدت ، میان مدت و بلند مدت با رعایت قوانین و مقررات مربوطه و با هماهنگی شرکت مهندسی آب و فاضلاب کشور پس از اخذ مصوبه مجمع عمومی واخذ مجوزهای لازم (عنداللزوم) اقدامات لازم را بعمل آورن</w:t>
      </w:r>
      <w:r w:rsidR="00A63ACA">
        <w:rPr>
          <w:rFonts w:ascii="Tahoma" w:eastAsia="Times New Roman" w:hAnsi="Tahoma" w:cs="B Nazanin" w:hint="cs"/>
          <w:color w:val="666666"/>
          <w:sz w:val="28"/>
          <w:szCs w:val="28"/>
          <w:rtl/>
        </w:rPr>
        <w:t xml:space="preserve">د . </w:t>
      </w:r>
    </w:p>
    <w:p w14:paraId="5E90C112" w14:textId="77777777" w:rsidR="00452676" w:rsidRPr="00452676" w:rsidRDefault="00452676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ascii="&quot;B Titr&quot;" w:hAnsi="&quot;B Titr&quot;" w:cs="B Nazanin" w:hint="cs"/>
          <w:b w:val="0"/>
          <w:bCs w:val="0"/>
          <w:color w:val="000000"/>
          <w:sz w:val="28"/>
          <w:szCs w:val="28"/>
          <w:rtl/>
        </w:rPr>
      </w:pPr>
    </w:p>
    <w:p w14:paraId="5D8392B2" w14:textId="2A8229F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333333"/>
          <w:sz w:val="28"/>
          <w:szCs w:val="28"/>
        </w:rPr>
      </w:pP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به تأمین منابع مالی مورد نیاز اجرای پروژه‌ها و خرید تجهیزات طرح‌های تولیدی (سرمایه‌ای) و هم‌چنین خدمات فنی و مهندسی پروژه‌ها با استفاده از تسهیلات اعتباری خارجی میان‌مدت و وفق قرارداد‌های مالی منعقده با اعتباردهندگان خارجی اطلاق می‌شود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p w14:paraId="1B9F9022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در حقیقت فاینانس به معنی تأمین منابع مالی</w:t>
      </w:r>
      <w:r w:rsidRPr="00452676">
        <w:rPr>
          <w:rFonts w:ascii="Cambria" w:hAnsi="Cambria" w:cs="B Nazanin" w:hint="cs"/>
          <w:color w:val="000000"/>
          <w:sz w:val="28"/>
          <w:szCs w:val="28"/>
          <w:lang w:bidi="ar-SA"/>
        </w:rPr>
        <w:t>​</w:t>
      </w:r>
      <w:r w:rsidRPr="00452676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rtl/>
          <w:lang w:bidi="ar-SA"/>
        </w:rPr>
        <w:t>طرح‌های تولیدی</w:t>
      </w:r>
      <w:r w:rsidRPr="00452676">
        <w:rPr>
          <w:rFonts w:ascii="Cambria" w:hAnsi="Cambria" w:cs="B Nazanin" w:hint="cs"/>
          <w:color w:val="000000"/>
          <w:sz w:val="28"/>
          <w:szCs w:val="28"/>
          <w:lang w:bidi="ar-SA"/>
        </w:rPr>
        <w:t>​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توسط مؤسسات مالی نظیر بانک‌ها است که علی‌الاصول بازپرداخت آن‌ها به اعتباردهنده توسط شرکت‌های بیمه اعتبار صادرات تضمین و تأمین‌شده است. این روش که نوعی اعتبار خرید محسوب می‌شود، در قالب اعتبارات میان‌مدت است که بانک‌های اعتباردهنده به خریداران اعتبار اعطاء می‌کند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p w14:paraId="5369172E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به عبارتی دیگر، در مواقعی که فروشنده کالا حاضر به قبول اعتبار اسنادی مدت‌دار نمی‌شو‌د و خریدار به خاطر فقدان نقدینگی قادر به افتتاح اعتبار اسنادی نیست معمولاً خریدار از یک موسسه مالی درخواست می‌کند که وارد معامله شود و وجه معامله را به فروشنده نقداً پرداخت کند. معمولاً این تسهیلات بلندمدت است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p w14:paraId="01AB2DB6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قرارداد این نوع اعتبارات در صورت وجود</w:t>
      </w:r>
      <w:r w:rsidRPr="00452676">
        <w:rPr>
          <w:rFonts w:ascii="Cambria" w:hAnsi="Cambria" w:cs="B Nazanin" w:hint="cs"/>
          <w:color w:val="000000"/>
          <w:sz w:val="28"/>
          <w:szCs w:val="28"/>
          <w:lang w:bidi="ar-SA"/>
        </w:rPr>
        <w:t>​</w:t>
      </w:r>
      <w:r w:rsidRPr="00452676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rtl/>
          <w:lang w:bidi="ar-SA"/>
        </w:rPr>
        <w:t>خط اعتباری فعال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، بین بانک ایرانی و خارجی (اعتباردهنده) و تحت نظارت بانک مرکزی منعقد می‌شود. بانک خارجی تا 85 درصد مبلغ پروفرما را به متقاضی برای پرداخت وجه اسناد گشایش‌یافته تخصیص می‌دهد. ازنظر فروشنده/ذینفع، این نوع اعتبار دیداری (نقدی) است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p w14:paraId="1F05451C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خلاصه آنکه قرارداد‌های فاینانس بدین مفهوم هستند که یک بانک یا</w:t>
      </w:r>
      <w:r w:rsidRPr="00452676">
        <w:rPr>
          <w:rFonts w:ascii="Cambria" w:hAnsi="Cambria" w:cs="B Nazanin" w:hint="cs"/>
          <w:color w:val="000000"/>
          <w:sz w:val="28"/>
          <w:szCs w:val="28"/>
          <w:lang w:bidi="ar-SA"/>
        </w:rPr>
        <w:t>​</w:t>
      </w:r>
      <w:r w:rsidRPr="00452676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rtl/>
          <w:lang w:bidi="ar-SA"/>
        </w:rPr>
        <w:t>موسسه تجاری خارجی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وامی را به‌ منظور عملیات معینی به کشور و یا شرکت مشخصی پرداخت کرده و در واقع کنترلی روی هزینه کردن آن ندارد و لذا تعهدی نیز برای به ثمر نشستن طرح نداشته و در سررسید‌های تعیین‌شده‌ای اصل‌وفرع آن را از طرف قرارداد و یا بانک تضمین‌کننده قرارداد دریافت می‌کند</w:t>
      </w:r>
    </w:p>
    <w:p w14:paraId="2838FA2C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rtl/>
          <w:lang w:bidi="ar-SA"/>
        </w:rPr>
        <w:t>آیین‌نامه اجرایی شامل نکات زیر است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br/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پیش‌پرداخت: خریدار خارجی باید قبل از حمل کالا نسبت به پرداخت پیش‌پرداخت و میان پرداخت معادل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۱۵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درصد ارزش قرارداد اقدام کند. بقیه یعنی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۸۵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درصد فاینانس شده و باید در قسط‌های متوالی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۶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ماهه بازپرداخت شود.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)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هرسال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۲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قسط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(</w:t>
      </w:r>
    </w:p>
    <w:p w14:paraId="2CE240E7" w14:textId="77777777" w:rsidR="00AD18EB" w:rsidRPr="00452676" w:rsidRDefault="00AD18EB" w:rsidP="00AD18EB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Nazanin"/>
          <w:color w:val="333333"/>
          <w:sz w:val="28"/>
          <w:szCs w:val="28"/>
          <w:rtl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نرخ بهره: نرخ بهره قابل‌اعمال برای اعتبارات صادراتی به طبقه‌بندی کشور خریدار بستگی دارد. کشور‌های خریدار یا نسبتاً ثروتمند هستند یا نسبتاً فقیر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p w14:paraId="2B5C3E2F" w14:textId="6215DFCD" w:rsidR="000F2C89" w:rsidRPr="00452676" w:rsidRDefault="00AD18EB" w:rsidP="00452676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Nazanin"/>
          <w:color w:val="333333"/>
          <w:sz w:val="28"/>
          <w:szCs w:val="28"/>
        </w:rPr>
      </w:pP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دوره اعتبار: حداکثر دوره اعتبار صادراتی به کشور‌های نسبتاً ثروتمند تا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۵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سال و نسبتاً فقیر تا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</w:rPr>
        <w:t>۱۰</w:t>
      </w:r>
      <w:r w:rsidRPr="00452676">
        <w:rPr>
          <w:rFonts w:ascii="Calibri" w:hAnsi="Calibri" w:cs="Calibri" w:hint="cs"/>
          <w:color w:val="000000"/>
          <w:sz w:val="28"/>
          <w:szCs w:val="28"/>
          <w:rtl/>
          <w:lang w:bidi="ar-SA"/>
        </w:rPr>
        <w:t> </w:t>
      </w:r>
      <w:r w:rsidRPr="00452676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سال است</w:t>
      </w:r>
      <w:r w:rsidRPr="00452676">
        <w:rPr>
          <w:rFonts w:ascii="Tahoma" w:hAnsi="Tahoma" w:cs="B Nazanin"/>
          <w:color w:val="000000"/>
          <w:sz w:val="28"/>
          <w:szCs w:val="28"/>
          <w:rtl/>
        </w:rPr>
        <w:t>.</w:t>
      </w:r>
    </w:p>
    <w:sectPr w:rsidR="000F2C89" w:rsidRPr="00452676" w:rsidSect="00A63ACA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&quot;B Titr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EB"/>
    <w:rsid w:val="000F2C89"/>
    <w:rsid w:val="003712E1"/>
    <w:rsid w:val="00452676"/>
    <w:rsid w:val="00711BC5"/>
    <w:rsid w:val="00A63ACA"/>
    <w:rsid w:val="00A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18EB59"/>
  <w15:chartTrackingRefBased/>
  <w15:docId w15:val="{5BC755CC-F831-4671-A1B2-82339D0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8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2D3D-68D8-4274-BD54-FD89126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Kabi</dc:creator>
  <cp:keywords/>
  <dc:description/>
  <cp:lastModifiedBy>Al Kabi</cp:lastModifiedBy>
  <cp:revision>1</cp:revision>
  <dcterms:created xsi:type="dcterms:W3CDTF">2022-05-28T08:12:00Z</dcterms:created>
  <dcterms:modified xsi:type="dcterms:W3CDTF">2022-05-28T09:26:00Z</dcterms:modified>
</cp:coreProperties>
</file>